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附件1</w:t>
      </w:r>
    </w:p>
    <w:p>
      <w:pPr>
        <w:spacing w:before="190" w:beforeLines="50" w:after="381" w:afterLines="100" w:line="700" w:lineRule="exact"/>
        <w:jc w:val="center"/>
        <w:rPr>
          <w:rFonts w:ascii="小标宋" w:hAnsi="Times New Roman" w:eastAsia="小标宋"/>
          <w:sz w:val="44"/>
          <w:szCs w:val="44"/>
        </w:rPr>
      </w:pPr>
      <w:r>
        <w:rPr>
          <w:rFonts w:hint="eastAsia" w:ascii="小标宋" w:hAnsi="Times New Roman" w:eastAsia="小标宋"/>
          <w:sz w:val="44"/>
          <w:szCs w:val="44"/>
        </w:rPr>
        <w:t>已立项的科普标准化项目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tblHeader/>
          <w:jc w:val="center"/>
        </w:trPr>
        <w:tc>
          <w:tcPr>
            <w:tcW w:w="322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项目类型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基础研究性项目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科普服务标准体系研究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  <w:sz w:val="24"/>
              </w:rPr>
            </w:pPr>
            <w:r>
              <w:rPr>
                <w:rFonts w:ascii="仿宋_GB2312" w:hAnsi="微软雅黑" w:eastAsia="仿宋_GB2312"/>
                <w:sz w:val="24"/>
              </w:rPr>
              <w:t>科普信息化标准体系研究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“十四五”中国科协科普生态系统标准化研究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科普服务标准国际化研究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全国科普服务标准化技术委员会负责领域标准体系表修订研究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我国科普领域标准化工作现状及发展趋势研究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科普领域国家标准实施效果监测评价研究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国家标准预研项目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科普服务符号与标识标准研究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科普服务分类与代码标准研究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</w:rPr>
            </w:pPr>
            <w:r>
              <w:rPr>
                <w:rFonts w:ascii="仿宋_GB2312" w:hAnsi="微软雅黑" w:eastAsia="仿宋_GB2312"/>
                <w:sz w:val="24"/>
              </w:rPr>
              <w:t>科普服务基本术语标准研究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  <w:sz w:val="24"/>
              </w:rPr>
            </w:pPr>
            <w:r>
              <w:rPr>
                <w:rFonts w:ascii="仿宋_GB2312" w:hAnsi="微软雅黑" w:eastAsia="仿宋_GB2312"/>
                <w:sz w:val="24"/>
              </w:rPr>
              <w:t>科普服务标准化工作指南研究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</w:rPr>
            </w:pPr>
            <w:r>
              <w:rPr>
                <w:rFonts w:ascii="仿宋_GB2312" w:hAnsi="微软雅黑" w:eastAsia="仿宋_GB2312"/>
                <w:sz w:val="24"/>
              </w:rPr>
              <w:t>科普信息资源质量要求研究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</w:rPr>
            </w:pPr>
            <w:r>
              <w:rPr>
                <w:rFonts w:ascii="仿宋_GB2312" w:hAnsi="微软雅黑" w:eastAsia="仿宋_GB2312"/>
                <w:sz w:val="24"/>
              </w:rPr>
              <w:t>流动科技馆功能配置与展览设计通用技术规范研究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</w:rPr>
            </w:pPr>
            <w:r>
              <w:rPr>
                <w:rFonts w:ascii="仿宋_GB2312" w:hAnsi="微软雅黑" w:eastAsia="仿宋_GB2312"/>
                <w:sz w:val="24"/>
              </w:rPr>
              <w:t>科技馆特效影院内容建设和功能配置标准研究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</w:rPr>
            </w:pPr>
            <w:r>
              <w:rPr>
                <w:rFonts w:ascii="仿宋_GB2312" w:hAnsi="微软雅黑" w:eastAsia="仿宋_GB2312"/>
                <w:sz w:val="24"/>
              </w:rPr>
              <w:t>科普场馆科技辅导员素质标准研究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科普场馆基本服务要求研究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科普活动基本服务要求研究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科普人员基本服务要求研究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科普志愿者管理规范研究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科技馆功能与内容配置规范研究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科技馆展品设计制作标准研究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科技馆特效影院运行管理与服务规范研究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数字科普内容传播规范研究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科普场馆展品运行管理规范研究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科普展品安全要求研究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科普服务评价标准研究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全民科学素质测评指标研究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科普设备设施资产管理规范研究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科普人力资源元数据标准研究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科技馆常设展览建设通用流程研究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科技馆等级划分与评定</w:t>
            </w:r>
            <w:r>
              <w:rPr>
                <w:rFonts w:hint="eastAsia" w:ascii="仿宋_GB2312" w:hAnsi="微软雅黑" w:eastAsia="仿宋_GB2312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科普场馆服务基本要求研究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国家标准预研项目</w:t>
            </w: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科普教育基地服务基本要求研究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科普志愿服务规范研究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科普服务评价标准研究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科普服务机构基本要求研究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网络科普服务指南研究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线上科普展览开发通用要求研究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科普资源元数据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科普展品说明书的基本内容与格式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hAnsi="微软雅黑" w:eastAsia="仿宋_GB2312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流动科技馆展品机械结构设计规范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科普信息资源唯一标识符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科技馆展览教育服务规范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流动科技馆展箱制作技术要求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科普服务核心元数据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科普资源分类与代码（修订）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科普展教服务企业基本要求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科普服务</w:t>
            </w:r>
            <w:r>
              <w:rPr>
                <w:rFonts w:ascii="仿宋_GB2312" w:hAnsi="微软雅黑" w:eastAsia="仿宋_GB2312"/>
                <w:sz w:val="24"/>
              </w:rPr>
              <w:t xml:space="preserve"> </w:t>
            </w:r>
            <w:r>
              <w:rPr>
                <w:rFonts w:hint="eastAsia" w:ascii="仿宋_GB2312" w:hAnsi="微软雅黑" w:eastAsia="仿宋_GB2312"/>
                <w:sz w:val="24"/>
              </w:rPr>
              <w:t>场所要求</w:t>
            </w:r>
            <w:r>
              <w:rPr>
                <w:rFonts w:ascii="仿宋_GB2312" w:hAnsi="微软雅黑" w:eastAsia="仿宋_GB2312"/>
                <w:sz w:val="24"/>
              </w:rPr>
              <w:t xml:space="preserve"> </w:t>
            </w:r>
            <w:r>
              <w:rPr>
                <w:rFonts w:hint="eastAsia" w:ascii="仿宋_GB2312" w:hAnsi="微软雅黑" w:eastAsia="仿宋_GB2312"/>
                <w:sz w:val="24"/>
              </w:rPr>
              <w:t>第</w:t>
            </w:r>
            <w:r>
              <w:rPr>
                <w:rFonts w:ascii="仿宋_GB2312" w:hAnsi="微软雅黑" w:eastAsia="仿宋_GB2312"/>
                <w:sz w:val="24"/>
              </w:rPr>
              <w:t xml:space="preserve"> 2 </w:t>
            </w:r>
            <w:r>
              <w:rPr>
                <w:rFonts w:hint="eastAsia" w:ascii="仿宋_GB2312" w:hAnsi="微软雅黑" w:eastAsia="仿宋_GB2312"/>
                <w:sz w:val="24"/>
              </w:rPr>
              <w:t>部分：安全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科普服务</w:t>
            </w:r>
            <w:r>
              <w:rPr>
                <w:rFonts w:ascii="仿宋_GB2312" w:hAnsi="微软雅黑" w:eastAsia="仿宋_GB2312"/>
                <w:sz w:val="24"/>
              </w:rPr>
              <w:t xml:space="preserve"> </w:t>
            </w:r>
            <w:r>
              <w:rPr>
                <w:rFonts w:hint="eastAsia" w:ascii="仿宋_GB2312" w:hAnsi="微软雅黑" w:eastAsia="仿宋_GB2312"/>
                <w:sz w:val="24"/>
              </w:rPr>
              <w:t>科普展品技术要求</w:t>
            </w:r>
            <w:r>
              <w:rPr>
                <w:rFonts w:ascii="仿宋_GB2312" w:hAnsi="微软雅黑" w:eastAsia="仿宋_GB2312"/>
                <w:sz w:val="24"/>
              </w:rPr>
              <w:t xml:space="preserve"> </w:t>
            </w:r>
            <w:r>
              <w:rPr>
                <w:rFonts w:hint="eastAsia" w:ascii="仿宋_GB2312" w:hAnsi="微软雅黑" w:eastAsia="仿宋_GB2312"/>
                <w:sz w:val="24"/>
              </w:rPr>
              <w:t>第</w:t>
            </w:r>
            <w:r>
              <w:rPr>
                <w:rFonts w:ascii="仿宋_GB2312" w:hAnsi="微软雅黑" w:eastAsia="仿宋_GB2312"/>
                <w:sz w:val="24"/>
              </w:rPr>
              <w:t xml:space="preserve"> 1 </w:t>
            </w:r>
            <w:r>
              <w:rPr>
                <w:rFonts w:hint="eastAsia" w:ascii="仿宋_GB2312" w:hAnsi="微软雅黑" w:eastAsia="仿宋_GB2312"/>
                <w:sz w:val="24"/>
              </w:rPr>
              <w:t>部分：机械结构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  <w:t>科普视听内容分级分类标准研究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  <w:t>科普视频评价指标体系研究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  <w:t>社区科普服务指南研究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  <w:t>农村科普服务指南研究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公共场馆科普化评价指标体系研究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科技馆常设展览内容设计指南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标准性文件编制项目</w:t>
            </w: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科普中国平台资源标准研究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碳达峰碳中和科普内容指南研究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公共安全科普内容指南研究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健康科普内容指南研究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汽车科普内容指南研究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ascii="仿宋_GB2312" w:hAnsi="微软雅黑" w:eastAsia="仿宋_GB2312"/>
                <w:sz w:val="24"/>
              </w:rPr>
              <w:t>科普视频制作规范研究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科技工作者开展科普服务指南研究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科普大篷车科普服务规范研究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流动科技馆科普服务规范研究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老年人科普服务指南研究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培训类科普活动基本要求研究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宣讲类科普活动基本要求研究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科普场馆4D影院设备设施配置和放映技术要求研究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科普教育基地科普服务评价标准研究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科技场馆类科普教育基地工作指南研究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教育科研与重大工程类科普教育基地工作指南研究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restart"/>
            <w:noWrap w:val="0"/>
            <w:vAlign w:val="center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  <w:r>
              <w:rPr>
                <w:rFonts w:hint="eastAsia" w:ascii="黑体" w:hAnsi="黑体" w:eastAsia="黑体"/>
                <w:sz w:val="32"/>
                <w:szCs w:val="24"/>
              </w:rPr>
              <w:t>标准性文件编制项目</w:t>
            </w: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“三农”类科普教育基地工作指南研究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企业类科普教育基地工作指南研究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自然资源类科普教育基地工作指南研究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其他类科普教育基地工作指南研究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top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科学博物馆的艺术化指南研究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科学素质类校外培训机构基本要求研究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微软雅黑" w:eastAsia="仿宋_GB2312"/>
                <w:sz w:val="24"/>
              </w:rPr>
              <w:t>科技志愿者服务与管理基本规范研究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  <w:t>青少年高校科学营活动指南研究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pacing w:val="-20"/>
                <w:sz w:val="24"/>
                <w:szCs w:val="24"/>
              </w:rPr>
              <w:t>面向“一带一路”国家开展青少年科普活动指南研究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  <w:t>青少年暗夜天文科普教育活动指南研究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  <w:t>科普研学课程开发指南研究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  <w:t>科技博物馆标识标牌系统设计指南研究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  <w:t>智慧科技馆数字化运营支撑平台设计规范研究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snapToGrid w:val="0"/>
              <w:rPr>
                <w:rFonts w:ascii="仿宋_GB2312" w:hAnsi="等线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  <w:t>科普场馆虚拟现实技术展示方式及设备使用指南研究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4"/>
                <w:szCs w:val="24"/>
              </w:rPr>
              <w:t>医疗机构科普基地工作指南研究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  <w:noWrap w:val="0"/>
            <w:vAlign w:val="top"/>
          </w:tcPr>
          <w:p>
            <w:pPr>
              <w:rPr>
                <w:rFonts w:ascii="黑体" w:hAnsi="黑体" w:eastAsia="黑体"/>
                <w:sz w:val="32"/>
                <w:szCs w:val="24"/>
              </w:rPr>
            </w:pPr>
          </w:p>
        </w:tc>
        <w:tc>
          <w:tcPr>
            <w:tcW w:w="5845" w:type="dxa"/>
            <w:noWrap w:val="0"/>
            <w:vAlign w:val="center"/>
          </w:tcPr>
          <w:p>
            <w:pPr>
              <w:rPr>
                <w:rFonts w:ascii="仿宋_GB2312" w:hAnsi="微软雅黑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0"/>
                <w:sz w:val="24"/>
                <w:szCs w:val="24"/>
              </w:rPr>
              <w:t>科普展品说明牌技术要求</w:t>
            </w:r>
          </w:p>
        </w:tc>
      </w:tr>
    </w:tbl>
    <w:p>
      <w:pPr>
        <w:spacing w:line="580" w:lineRule="exact"/>
        <w:jc w:val="left"/>
        <w:rPr>
          <w:rFonts w:ascii="小标宋" w:hAnsi="Times New Roman" w:eastAsia="小标宋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2NzdiZWQxMWRiOTFmYWY4NzI1YWJlMzE4MTJmODgifQ=="/>
  </w:docVars>
  <w:rsids>
    <w:rsidRoot w:val="310779B2"/>
    <w:rsid w:val="3107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2023-12-12T12:45:00Z</dcterms:created>
  <dc:creator>何小怖</dc:creator>
  <cp:lastModifiedBy>何小怖</cp:lastModifiedBy>
  <dcterms:modified xsi:type="dcterms:W3CDTF">2023-12-12T12:47:10Z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9FE558FEB92E43BA918B5ADD4796063B_11</vt:lpwstr>
  </property>
</Properties>
</file>